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48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浙江工商大学同等学力课程学习项目校外助学中心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遴选评审标准</w:t>
      </w:r>
    </w:p>
    <w:p w14:paraId="297F2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76" w:lineRule="auto"/>
        <w:textAlignment w:val="auto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单位/组织名称：</w:t>
      </w:r>
      <w:r>
        <w:rPr>
          <w:rFonts w:hint="eastAsia" w:ascii="仿宋" w:hAnsi="仿宋" w:eastAsia="仿宋"/>
          <w:b/>
          <w:bCs/>
          <w:sz w:val="24"/>
          <w:u w:val="single"/>
          <w:lang w:val="en-US" w:eastAsia="zh-CN"/>
        </w:rPr>
        <w:t xml:space="preserve">                              </w:t>
      </w:r>
    </w:p>
    <w:tbl>
      <w:tblPr>
        <w:tblStyle w:val="12"/>
        <w:tblW w:w="492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2121"/>
        <w:gridCol w:w="7710"/>
        <w:gridCol w:w="871"/>
        <w:gridCol w:w="1038"/>
      </w:tblGrid>
      <w:tr w14:paraId="4BD92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1" w:type="pct"/>
            <w:vAlign w:val="center"/>
          </w:tcPr>
          <w:p w14:paraId="39CD0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评审因素</w:t>
            </w:r>
          </w:p>
        </w:tc>
        <w:tc>
          <w:tcPr>
            <w:tcW w:w="760" w:type="pct"/>
            <w:vAlign w:val="center"/>
          </w:tcPr>
          <w:p w14:paraId="174FE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评审指标</w:t>
            </w:r>
          </w:p>
        </w:tc>
        <w:tc>
          <w:tcPr>
            <w:tcW w:w="2763" w:type="pct"/>
            <w:vAlign w:val="center"/>
          </w:tcPr>
          <w:p w14:paraId="471B8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评审标准</w:t>
            </w:r>
          </w:p>
        </w:tc>
        <w:tc>
          <w:tcPr>
            <w:tcW w:w="312" w:type="pct"/>
            <w:vAlign w:val="center"/>
          </w:tcPr>
          <w:p w14:paraId="30263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满分</w:t>
            </w:r>
          </w:p>
        </w:tc>
        <w:tc>
          <w:tcPr>
            <w:tcW w:w="372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A6E7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评审分</w:t>
            </w:r>
          </w:p>
        </w:tc>
      </w:tr>
      <w:tr w14:paraId="5B324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1" w:type="pct"/>
            <w:vMerge w:val="restart"/>
            <w:vAlign w:val="center"/>
          </w:tcPr>
          <w:p w14:paraId="44756D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fldChar w:fldCharType="begin"/>
            </w:r>
            <w:r>
              <w:rPr>
                <w:rFonts w:hint="eastAsia" w:ascii="仿宋" w:hAnsi="仿宋" w:eastAsia="仿宋"/>
                <w:sz w:val="24"/>
              </w:rPr>
              <w:instrText xml:space="preserve">= 1 \* Arabic</w:instrText>
            </w:r>
            <w:r>
              <w:rPr>
                <w:rFonts w:ascii="仿宋" w:hAnsi="仿宋" w:eastAsia="仿宋"/>
                <w:sz w:val="24"/>
              </w:rPr>
              <w:fldChar w:fldCharType="separate"/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</w:rPr>
              <w:t>.资质情况</w:t>
            </w:r>
          </w:p>
        </w:tc>
        <w:tc>
          <w:tcPr>
            <w:tcW w:w="760" w:type="pct"/>
            <w:vAlign w:val="center"/>
          </w:tcPr>
          <w:p w14:paraId="378C75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注册资金</w:t>
            </w:r>
          </w:p>
        </w:tc>
        <w:tc>
          <w:tcPr>
            <w:tcW w:w="2763" w:type="pct"/>
            <w:vAlign w:val="center"/>
          </w:tcPr>
          <w:p w14:paraId="3AE023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注册资金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0万元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及以上得2分，200万元及以上得3分，不足100万元得1分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312" w:type="pct"/>
            <w:vAlign w:val="center"/>
          </w:tcPr>
          <w:p w14:paraId="64E67B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sz w:val="24"/>
              </w:rPr>
              <w:t>分</w:t>
            </w:r>
          </w:p>
        </w:tc>
        <w:tc>
          <w:tcPr>
            <w:tcW w:w="372" w:type="pct"/>
            <w:tcBorders>
              <w:left w:val="single" w:color="auto" w:sz="4" w:space="0"/>
            </w:tcBorders>
            <w:vAlign w:val="center"/>
          </w:tcPr>
          <w:p w14:paraId="4FB731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5846B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1" w:type="pct"/>
            <w:vMerge w:val="continue"/>
            <w:vAlign w:val="center"/>
          </w:tcPr>
          <w:p w14:paraId="580DC7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0" w:type="pct"/>
            <w:vAlign w:val="center"/>
          </w:tcPr>
          <w:p w14:paraId="22F3B5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注册时间</w:t>
            </w:r>
          </w:p>
        </w:tc>
        <w:tc>
          <w:tcPr>
            <w:tcW w:w="2763" w:type="pct"/>
            <w:vAlign w:val="center"/>
          </w:tcPr>
          <w:p w14:paraId="7050BF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注册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时间3年及以上得5分，每增加2年加1分，最高8分，不足3年得3分。</w:t>
            </w:r>
          </w:p>
        </w:tc>
        <w:tc>
          <w:tcPr>
            <w:tcW w:w="312" w:type="pct"/>
            <w:vAlign w:val="center"/>
          </w:tcPr>
          <w:p w14:paraId="7D419D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8分</w:t>
            </w:r>
          </w:p>
        </w:tc>
        <w:tc>
          <w:tcPr>
            <w:tcW w:w="372" w:type="pct"/>
            <w:tcBorders>
              <w:left w:val="single" w:color="auto" w:sz="4" w:space="0"/>
            </w:tcBorders>
            <w:vAlign w:val="center"/>
          </w:tcPr>
          <w:p w14:paraId="284107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2FA8E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1" w:type="pct"/>
            <w:vMerge w:val="continue"/>
            <w:vAlign w:val="center"/>
          </w:tcPr>
          <w:p w14:paraId="099A38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0" w:type="pct"/>
            <w:vAlign w:val="center"/>
          </w:tcPr>
          <w:p w14:paraId="324BDF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教育资质</w:t>
            </w:r>
          </w:p>
        </w:tc>
        <w:tc>
          <w:tcPr>
            <w:tcW w:w="2763" w:type="pct"/>
            <w:vAlign w:val="center"/>
          </w:tcPr>
          <w:p w14:paraId="7046C1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具有相关行政主管部门核发的教育咨询、</w:t>
            </w:r>
            <w:r>
              <w:rPr>
                <w:rFonts w:hint="eastAsia" w:ascii="仿宋" w:hAnsi="仿宋" w:eastAsia="仿宋"/>
                <w:sz w:val="24"/>
              </w:rPr>
              <w:t>教育培训、学历教育、继续教育等方面的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许可证或</w:t>
            </w:r>
            <w:r>
              <w:rPr>
                <w:rFonts w:hint="eastAsia" w:ascii="仿宋" w:hAnsi="仿宋" w:eastAsia="仿宋"/>
                <w:sz w:val="24"/>
              </w:rPr>
              <w:t>资质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之一，得2分；每多一个加1分，最高5分。</w:t>
            </w:r>
          </w:p>
        </w:tc>
        <w:tc>
          <w:tcPr>
            <w:tcW w:w="312" w:type="pct"/>
            <w:vAlign w:val="center"/>
          </w:tcPr>
          <w:p w14:paraId="22577D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5分</w:t>
            </w:r>
          </w:p>
        </w:tc>
        <w:tc>
          <w:tcPr>
            <w:tcW w:w="372" w:type="pct"/>
            <w:vAlign w:val="center"/>
          </w:tcPr>
          <w:p w14:paraId="12C1E9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2A5A7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1" w:type="pct"/>
            <w:vMerge w:val="restart"/>
            <w:vAlign w:val="center"/>
          </w:tcPr>
          <w:p w14:paraId="099F32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2.基础条件</w:t>
            </w:r>
          </w:p>
        </w:tc>
        <w:tc>
          <w:tcPr>
            <w:tcW w:w="760" w:type="pct"/>
            <w:vAlign w:val="center"/>
          </w:tcPr>
          <w:p w14:paraId="2ADAB3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员工情况</w:t>
            </w:r>
          </w:p>
        </w:tc>
        <w:tc>
          <w:tcPr>
            <w:tcW w:w="2763" w:type="pct"/>
            <w:vAlign w:val="top"/>
          </w:tcPr>
          <w:p w14:paraId="63890E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提供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lang w:val="en-US" w:eastAsia="zh-CN"/>
              </w:rPr>
              <w:t>员工社保在缴证明，10人及以上得3分，每增加5人加1分，最高5分，10人以下得2分。</w:t>
            </w:r>
          </w:p>
        </w:tc>
        <w:tc>
          <w:tcPr>
            <w:tcW w:w="312" w:type="pct"/>
            <w:vAlign w:val="center"/>
          </w:tcPr>
          <w:p w14:paraId="6C1817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 w:val="24"/>
              </w:rPr>
              <w:t>分</w:t>
            </w:r>
          </w:p>
        </w:tc>
        <w:tc>
          <w:tcPr>
            <w:tcW w:w="372" w:type="pct"/>
            <w:vAlign w:val="center"/>
          </w:tcPr>
          <w:p w14:paraId="0F8E67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43C03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1" w:type="pct"/>
            <w:vMerge w:val="continue"/>
            <w:vAlign w:val="center"/>
          </w:tcPr>
          <w:p w14:paraId="7B319A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0" w:type="pct"/>
            <w:vAlign w:val="center"/>
          </w:tcPr>
          <w:p w14:paraId="243B24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财务状况</w:t>
            </w:r>
          </w:p>
        </w:tc>
        <w:tc>
          <w:tcPr>
            <w:tcW w:w="2763" w:type="pct"/>
            <w:vAlign w:val="top"/>
          </w:tcPr>
          <w:p w14:paraId="1B4001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2023年或2024年财务审计报告或者财务报表的资产负债率≤70%且营业利润为正，否则为0分；营业利润50万元以上得3分，每增加50万元加1分，最高5分，不足50万元得2分。</w:t>
            </w:r>
          </w:p>
        </w:tc>
        <w:tc>
          <w:tcPr>
            <w:tcW w:w="312" w:type="pct"/>
            <w:vAlign w:val="center"/>
          </w:tcPr>
          <w:p w14:paraId="1E31BC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5分</w:t>
            </w:r>
          </w:p>
        </w:tc>
        <w:tc>
          <w:tcPr>
            <w:tcW w:w="372" w:type="pct"/>
            <w:vAlign w:val="center"/>
          </w:tcPr>
          <w:p w14:paraId="48F785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22056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1" w:type="pct"/>
            <w:vMerge w:val="continue"/>
            <w:vAlign w:val="center"/>
          </w:tcPr>
          <w:p w14:paraId="34FB63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0" w:type="pct"/>
            <w:vAlign w:val="center"/>
          </w:tcPr>
          <w:p w14:paraId="60AECD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办公场地面积</w:t>
            </w:r>
          </w:p>
        </w:tc>
        <w:tc>
          <w:tcPr>
            <w:tcW w:w="2763" w:type="pct"/>
          </w:tcPr>
          <w:p w14:paraId="67526C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ascii="仿宋" w:hAnsi="仿宋" w:eastAsia="仿宋" w:cs="Arial"/>
                <w:sz w:val="24"/>
              </w:rPr>
              <w:t>固定的</w:t>
            </w:r>
            <w:r>
              <w:rPr>
                <w:rFonts w:hint="eastAsia" w:ascii="仿宋" w:hAnsi="仿宋" w:eastAsia="仿宋" w:cs="Arial"/>
                <w:sz w:val="24"/>
              </w:rPr>
              <w:t>办公</w:t>
            </w:r>
            <w:r>
              <w:rPr>
                <w:rFonts w:ascii="仿宋" w:hAnsi="仿宋" w:eastAsia="仿宋" w:cs="Arial"/>
                <w:sz w:val="24"/>
              </w:rPr>
              <w:t>场地符合国家、地方有关安全、消防、卫生等方面的要求</w:t>
            </w:r>
            <w:r>
              <w:rPr>
                <w:rFonts w:hint="eastAsia" w:ascii="仿宋" w:hAnsi="仿宋" w:eastAsia="仿宋" w:cs="Arial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</w:rPr>
              <w:t>总面积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平方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米及以上</w:t>
            </w:r>
            <w:r>
              <w:rPr>
                <w:rFonts w:hint="eastAsia" w:ascii="仿宋" w:hAnsi="仿宋" w:eastAsia="仿宋" w:cs="Arial"/>
                <w:sz w:val="24"/>
                <w:lang w:val="en-US" w:eastAsia="zh-CN"/>
              </w:rPr>
              <w:t>得5分；200-499平方米得4分；不足200平方米得3分</w:t>
            </w:r>
            <w:r>
              <w:rPr>
                <w:rFonts w:hint="eastAsia" w:ascii="仿宋" w:hAnsi="仿宋" w:eastAsia="仿宋" w:cs="Arial"/>
                <w:sz w:val="24"/>
              </w:rPr>
              <w:t>。</w:t>
            </w:r>
          </w:p>
        </w:tc>
        <w:tc>
          <w:tcPr>
            <w:tcW w:w="312" w:type="pct"/>
            <w:vAlign w:val="center"/>
          </w:tcPr>
          <w:p w14:paraId="62452B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5分</w:t>
            </w:r>
          </w:p>
        </w:tc>
        <w:tc>
          <w:tcPr>
            <w:tcW w:w="372" w:type="pct"/>
            <w:vAlign w:val="center"/>
          </w:tcPr>
          <w:p w14:paraId="64C292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257D2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1" w:type="pct"/>
            <w:vMerge w:val="continue"/>
            <w:vAlign w:val="center"/>
          </w:tcPr>
          <w:p w14:paraId="0797A9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0" w:type="pct"/>
            <w:vAlign w:val="center"/>
          </w:tcPr>
          <w:p w14:paraId="3CDEFF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各城市教学点</w:t>
            </w:r>
          </w:p>
        </w:tc>
        <w:tc>
          <w:tcPr>
            <w:tcW w:w="2763" w:type="pct"/>
          </w:tcPr>
          <w:p w14:paraId="1BE9EA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在国内地级市有现成教学点，每有1个得1分，最高6分。（与主办院校的合作协议、房屋租赁协议等）</w:t>
            </w:r>
          </w:p>
        </w:tc>
        <w:tc>
          <w:tcPr>
            <w:tcW w:w="312" w:type="pct"/>
            <w:vAlign w:val="center"/>
          </w:tcPr>
          <w:p w14:paraId="6CE220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6分</w:t>
            </w:r>
          </w:p>
        </w:tc>
        <w:tc>
          <w:tcPr>
            <w:tcW w:w="372" w:type="pct"/>
            <w:vAlign w:val="center"/>
          </w:tcPr>
          <w:p w14:paraId="794005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0C73C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1" w:type="pct"/>
            <w:vMerge w:val="continue"/>
            <w:vAlign w:val="center"/>
          </w:tcPr>
          <w:p w14:paraId="52FD92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0" w:type="pct"/>
            <w:vAlign w:val="center"/>
          </w:tcPr>
          <w:p w14:paraId="62FBA6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类似业绩</w:t>
            </w:r>
          </w:p>
        </w:tc>
        <w:tc>
          <w:tcPr>
            <w:tcW w:w="2763" w:type="pct"/>
          </w:tcPr>
          <w:p w14:paraId="5C8E16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1）</w:t>
            </w:r>
            <w:r>
              <w:rPr>
                <w:rFonts w:hint="eastAsia" w:ascii="仿宋" w:hAnsi="仿宋" w:eastAsia="仿宋"/>
                <w:sz w:val="24"/>
              </w:rPr>
              <w:t>具有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与本项目类似的</w:t>
            </w:r>
            <w:r>
              <w:rPr>
                <w:rFonts w:hint="eastAsia" w:ascii="仿宋" w:hAnsi="仿宋" w:eastAsia="仿宋"/>
                <w:sz w:val="24"/>
              </w:rPr>
              <w:t>业绩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或</w:t>
            </w: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近三年与高校合作开展过学历教育、课程共建或联合研究项目，每有1项得3分（需提供合作协议或成果证明）。</w:t>
            </w:r>
          </w:p>
          <w:p w14:paraId="3D0E27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（2）有承办企业或党政机关培训的业绩，每有1个得2分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（</w:t>
            </w: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需提供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与主办单位的合作协议）</w:t>
            </w:r>
          </w:p>
          <w:p w14:paraId="550D69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以上各类业绩得分</w:t>
            </w: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最高12分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，没有业绩不得分。</w:t>
            </w:r>
          </w:p>
        </w:tc>
        <w:tc>
          <w:tcPr>
            <w:tcW w:w="312" w:type="pct"/>
            <w:vAlign w:val="center"/>
          </w:tcPr>
          <w:p w14:paraId="26BEFF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12分</w:t>
            </w:r>
          </w:p>
        </w:tc>
        <w:tc>
          <w:tcPr>
            <w:tcW w:w="372" w:type="pct"/>
            <w:vAlign w:val="center"/>
          </w:tcPr>
          <w:p w14:paraId="0678C1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17142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1" w:type="pct"/>
            <w:vAlign w:val="center"/>
          </w:tcPr>
          <w:p w14:paraId="6A417F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.建设能力</w:t>
            </w:r>
          </w:p>
        </w:tc>
        <w:tc>
          <w:tcPr>
            <w:tcW w:w="760" w:type="pct"/>
            <w:vAlign w:val="center"/>
          </w:tcPr>
          <w:p w14:paraId="299D7B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eastAsia" w:ascii="仿宋" w:hAnsi="仿宋" w:eastAsia="仿宋" w:cs="Arial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建设方案</w:t>
            </w:r>
          </w:p>
        </w:tc>
        <w:tc>
          <w:tcPr>
            <w:tcW w:w="2763" w:type="pct"/>
            <w:vAlign w:val="center"/>
          </w:tcPr>
          <w:p w14:paraId="74632C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方案包括但不限于建设区域、专业（明确专业）及目标服务人数、服务价格、服务人数承诺及未能完成的制约方案、推广渠道和方法、教育资源及技术优势、管理制度和措施、</w:t>
            </w: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课程共建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资源共享（如联合实验室、数据平台）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学习及</w:t>
            </w:r>
            <w:r>
              <w:rPr>
                <w:rFonts w:hint="default" w:ascii="仿宋" w:hAnsi="仿宋" w:eastAsia="仿宋"/>
                <w:sz w:val="24"/>
                <w:lang w:val="en-US" w:eastAsia="zh-CN"/>
              </w:rPr>
              <w:t>论文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辅导</w:t>
            </w:r>
            <w:r>
              <w:rPr>
                <w:rFonts w:hint="default" w:ascii="仿宋" w:hAnsi="仿宋" w:eastAsia="仿宋"/>
                <w:sz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等内容</w:t>
            </w:r>
            <w:r>
              <w:rPr>
                <w:rFonts w:hint="default" w:ascii="仿宋" w:hAnsi="仿宋" w:eastAsia="仿宋"/>
                <w:sz w:val="24"/>
                <w:lang w:val="en-US" w:eastAsia="zh-CN"/>
              </w:rPr>
              <w:t>。</w:t>
            </w: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根据方案的科学性、可行性评分：优秀（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0分）；良好（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分）；一般（0-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分）。</w:t>
            </w:r>
          </w:p>
        </w:tc>
        <w:tc>
          <w:tcPr>
            <w:tcW w:w="312" w:type="pct"/>
            <w:vAlign w:val="center"/>
          </w:tcPr>
          <w:p w14:paraId="6DD084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40分</w:t>
            </w:r>
          </w:p>
        </w:tc>
        <w:tc>
          <w:tcPr>
            <w:tcW w:w="372" w:type="pct"/>
            <w:vAlign w:val="center"/>
          </w:tcPr>
          <w:p w14:paraId="1608B5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0971B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1" w:type="pct"/>
            <w:vAlign w:val="center"/>
          </w:tcPr>
          <w:p w14:paraId="2FB4E5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4.增值服务</w:t>
            </w:r>
          </w:p>
        </w:tc>
        <w:tc>
          <w:tcPr>
            <w:tcW w:w="760" w:type="pct"/>
            <w:vAlign w:val="center"/>
          </w:tcPr>
          <w:p w14:paraId="39497A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优惠条件及特殊承诺</w:t>
            </w:r>
          </w:p>
        </w:tc>
        <w:tc>
          <w:tcPr>
            <w:tcW w:w="2763" w:type="pct"/>
            <w:vAlign w:val="center"/>
          </w:tcPr>
          <w:p w14:paraId="4839D8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申请单位提出的优惠条件和承诺情况，及其可实现程度。包括但不限于费用、教师差旅补贴、课程资源等，每提供一项可实现的优惠加1分，最高5分。</w:t>
            </w:r>
          </w:p>
        </w:tc>
        <w:tc>
          <w:tcPr>
            <w:tcW w:w="312" w:type="pct"/>
            <w:vAlign w:val="center"/>
          </w:tcPr>
          <w:p w14:paraId="69E31C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 w:val="24"/>
              </w:rPr>
              <w:t>分</w:t>
            </w:r>
          </w:p>
        </w:tc>
        <w:tc>
          <w:tcPr>
            <w:tcW w:w="372" w:type="pct"/>
            <w:vAlign w:val="center"/>
          </w:tcPr>
          <w:p w14:paraId="6A90F7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72F6B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1" w:type="pct"/>
            <w:vAlign w:val="center"/>
          </w:tcPr>
          <w:p w14:paraId="1623CB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.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其他资质材料</w:t>
            </w:r>
          </w:p>
        </w:tc>
        <w:tc>
          <w:tcPr>
            <w:tcW w:w="760" w:type="pct"/>
            <w:vAlign w:val="center"/>
          </w:tcPr>
          <w:p w14:paraId="680F70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4"/>
                <w:lang w:val="en-US" w:eastAsia="zh-CN"/>
              </w:rPr>
              <w:t>其他能反映申请单位资质及能力的材料</w:t>
            </w:r>
          </w:p>
        </w:tc>
        <w:tc>
          <w:tcPr>
            <w:tcW w:w="2763" w:type="pct"/>
            <w:vAlign w:val="center"/>
          </w:tcPr>
          <w:p w14:paraId="6ECE31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所提供的其他资质有助于项目开展的，每个国家级项目或平台加2分，每个省部级项目或平台加1分，最高6分。</w:t>
            </w:r>
          </w:p>
        </w:tc>
        <w:tc>
          <w:tcPr>
            <w:tcW w:w="312" w:type="pct"/>
            <w:vAlign w:val="center"/>
          </w:tcPr>
          <w:p w14:paraId="70F09B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  <w:sz w:val="24"/>
              </w:rPr>
              <w:t>分</w:t>
            </w:r>
          </w:p>
        </w:tc>
        <w:tc>
          <w:tcPr>
            <w:tcW w:w="372" w:type="pct"/>
            <w:vAlign w:val="center"/>
          </w:tcPr>
          <w:p w14:paraId="59C59D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1DE4B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14" w:type="pct"/>
            <w:gridSpan w:val="3"/>
            <w:vAlign w:val="center"/>
          </w:tcPr>
          <w:p w14:paraId="2F6876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总  分</w:t>
            </w:r>
          </w:p>
        </w:tc>
        <w:tc>
          <w:tcPr>
            <w:tcW w:w="312" w:type="pct"/>
            <w:vAlign w:val="center"/>
          </w:tcPr>
          <w:p w14:paraId="53B527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100分</w:t>
            </w:r>
          </w:p>
        </w:tc>
        <w:tc>
          <w:tcPr>
            <w:tcW w:w="372" w:type="pct"/>
            <w:vAlign w:val="center"/>
          </w:tcPr>
          <w:p w14:paraId="41241B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3ADEA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1" w:type="pct"/>
            <w:vAlign w:val="center"/>
          </w:tcPr>
          <w:p w14:paraId="28B23E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评审意见</w:t>
            </w:r>
          </w:p>
        </w:tc>
        <w:tc>
          <w:tcPr>
            <w:tcW w:w="3523" w:type="pct"/>
            <w:gridSpan w:val="2"/>
            <w:vAlign w:val="center"/>
          </w:tcPr>
          <w:p w14:paraId="7DE60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both"/>
              <w:textAlignment w:val="auto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     </w:t>
            </w:r>
          </w:p>
          <w:p w14:paraId="51689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both"/>
              <w:textAlignment w:val="auto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 w14:paraId="03ECF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both"/>
              <w:textAlignment w:val="auto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 w14:paraId="532AF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both"/>
              <w:textAlignment w:val="auto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 w14:paraId="0E32E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 w14:paraId="47EDF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评审专家签名：</w:t>
            </w:r>
          </w:p>
          <w:p w14:paraId="06699FF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right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  年    月    日            </w:t>
            </w:r>
          </w:p>
        </w:tc>
        <w:tc>
          <w:tcPr>
            <w:tcW w:w="312" w:type="pct"/>
            <w:vAlign w:val="center"/>
          </w:tcPr>
          <w:p w14:paraId="73DCF9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372" w:type="pct"/>
            <w:vAlign w:val="center"/>
          </w:tcPr>
          <w:p w14:paraId="29BA41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</w:tbl>
    <w:p w14:paraId="0211E1E8"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701" w:right="1440" w:bottom="1134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77E62C"/>
    <w:multiLevelType w:val="multilevel"/>
    <w:tmpl w:val="4977E62C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ZjUyNzdiNWM4OTczZTY5M2NlZGJmNDNlYzkxMjIifQ=="/>
  </w:docVars>
  <w:rsids>
    <w:rsidRoot w:val="233F6011"/>
    <w:rsid w:val="011F759B"/>
    <w:rsid w:val="05A103D9"/>
    <w:rsid w:val="07E028D5"/>
    <w:rsid w:val="0ACF140E"/>
    <w:rsid w:val="10550CD3"/>
    <w:rsid w:val="1E1048D0"/>
    <w:rsid w:val="20454002"/>
    <w:rsid w:val="20A30DDA"/>
    <w:rsid w:val="233F6011"/>
    <w:rsid w:val="2745637C"/>
    <w:rsid w:val="3519205F"/>
    <w:rsid w:val="35597D15"/>
    <w:rsid w:val="393F5479"/>
    <w:rsid w:val="3E773A59"/>
    <w:rsid w:val="4AD90587"/>
    <w:rsid w:val="4C2F6E72"/>
    <w:rsid w:val="4E3D3448"/>
    <w:rsid w:val="502F2E92"/>
    <w:rsid w:val="5098433D"/>
    <w:rsid w:val="5AF46826"/>
    <w:rsid w:val="5E6E797B"/>
    <w:rsid w:val="5FE12A15"/>
    <w:rsid w:val="65CC2ABB"/>
    <w:rsid w:val="691E259C"/>
    <w:rsid w:val="69236EB5"/>
    <w:rsid w:val="7166607B"/>
    <w:rsid w:val="7224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10" w:beforeLines="0" w:beforeAutospacing="0" w:after="10" w:afterLines="0" w:afterAutospacing="0" w:line="240" w:lineRule="auto"/>
      <w:outlineLvl w:val="1"/>
    </w:pPr>
    <w:rPr>
      <w:rFonts w:ascii="Times New Roman" w:hAnsi="Times New Roman" w:eastAsia="宋体"/>
      <w:b/>
      <w:bCs/>
      <w:sz w:val="21"/>
      <w:szCs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964</Words>
  <Characters>1014</Characters>
  <Lines>0</Lines>
  <Paragraphs>0</Paragraphs>
  <TotalTime>2</TotalTime>
  <ScaleCrop>false</ScaleCrop>
  <LinksUpToDate>false</LinksUpToDate>
  <CharactersWithSpaces>1086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2023-11-18T14:53:00Z</dcterms:created>
  <dc:creator>shally</dc:creator>
  <cp:lastModifiedBy>肖老师</cp:lastModifiedBy>
  <cp:lastPrinted>2025-04-02T02:27:19Z</cp:lastPrinted>
  <dcterms:modified xsi:type="dcterms:W3CDTF">2025-04-02T02:49:14Z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C75F177C4D5C4EFAA57B56EE29FFAD17_13</vt:lpwstr>
  </property>
  <property fmtid="{D5CDD505-2E9C-101B-9397-08002B2CF9AE}" pid="4" name="KSOTemplateDocerSaveRecord">
    <vt:lpwstr>eyJoZGlkIjoiZThkZjUyNzdiNWM4OTczZTY5M2NlZGJmNDNlYzkxMjIiLCJ1c2VySWQiOiIzNDQ2MTc2NDYifQ==</vt:lpwstr>
  </property>
</Properties>
</file>